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_GBK" w:hAnsi="方正小标宋_GBK" w:eastAsia="方正小标宋_GBK" w:cs="方正小标宋_GBK"/>
          <w:b/>
          <w:bCs/>
          <w:i w:val="0"/>
          <w:iCs w:val="0"/>
          <w:caps w:val="0"/>
          <w:color w:val="333333"/>
          <w:spacing w:val="0"/>
          <w:sz w:val="44"/>
          <w:szCs w:val="44"/>
          <w:shd w:val="clear" w:fill="FFFFFF"/>
        </w:rPr>
      </w:pPr>
      <w:r>
        <w:rPr>
          <w:rFonts w:hint="eastAsia" w:ascii="方正小标宋_GBK" w:hAnsi="方正小标宋_GBK" w:eastAsia="方正小标宋_GBK" w:cs="方正小标宋_GBK"/>
          <w:b/>
          <w:bCs/>
          <w:i w:val="0"/>
          <w:iCs w:val="0"/>
          <w:caps w:val="0"/>
          <w:color w:val="333333"/>
          <w:spacing w:val="0"/>
          <w:sz w:val="44"/>
          <w:szCs w:val="44"/>
          <w:shd w:val="clear" w:fill="FFFFFF"/>
        </w:rPr>
        <w:t>关于征集招投标领域违法违规问题线索的公告</w:t>
      </w:r>
    </w:p>
    <w:p>
      <w:pPr>
        <w:rPr>
          <w:rFonts w:hint="eastAsia" w:ascii="方正小标宋_GBK" w:hAnsi="方正小标宋_GBK" w:eastAsia="方正小标宋_GBK" w:cs="方正小标宋_GBK"/>
          <w:sz w:val="44"/>
          <w:szCs w:val="44"/>
        </w:rPr>
      </w:pPr>
    </w:p>
    <w:p>
      <w:pPr>
        <w:keepNext w:val="0"/>
        <w:keepLines w:val="0"/>
        <w:widowControl/>
        <w:suppressLineNumbers w:val="0"/>
        <w:ind w:firstLine="640" w:firstLineChars="200"/>
        <w:jc w:val="left"/>
        <w:rPr>
          <w:rFonts w:ascii="Calibri" w:hAnsi="Calibri" w:cs="Calibri"/>
          <w:sz w:val="24"/>
          <w:szCs w:val="24"/>
        </w:rPr>
      </w:pPr>
      <w:r>
        <w:rPr>
          <w:rFonts w:ascii="华文仿宋" w:hAnsi="华文仿宋" w:eastAsia="华文仿宋" w:cs="华文仿宋"/>
          <w:i w:val="0"/>
          <w:iCs w:val="0"/>
          <w:caps w:val="0"/>
          <w:color w:val="333333"/>
          <w:spacing w:val="0"/>
          <w:sz w:val="32"/>
          <w:szCs w:val="32"/>
          <w:shd w:val="clear" w:fill="FFFFFF"/>
        </w:rPr>
        <w:t>根据湖北</w:t>
      </w:r>
      <w:r>
        <w:rPr>
          <w:rFonts w:ascii="仿宋" w:hAnsi="仿宋" w:eastAsia="仿宋" w:cs="仿宋"/>
          <w:i w:val="0"/>
          <w:iCs w:val="0"/>
          <w:caps w:val="0"/>
          <w:color w:val="333333"/>
          <w:spacing w:val="0"/>
          <w:sz w:val="32"/>
          <w:szCs w:val="32"/>
          <w:shd w:val="clear" w:fill="FFFFFF"/>
        </w:rPr>
        <w:t>省委省政府</w:t>
      </w:r>
      <w:r>
        <w:rPr>
          <w:rFonts w:hint="eastAsia" w:ascii="仿宋" w:hAnsi="仿宋" w:eastAsia="仿宋" w:cs="仿宋"/>
          <w:i w:val="0"/>
          <w:iCs w:val="0"/>
          <w:caps w:val="0"/>
          <w:color w:val="333333"/>
          <w:spacing w:val="0"/>
          <w:sz w:val="32"/>
          <w:szCs w:val="32"/>
          <w:shd w:val="clear" w:fill="FFFFFF"/>
          <w:lang w:val="en-US" w:eastAsia="zh-CN"/>
        </w:rPr>
        <w:t>关于</w:t>
      </w:r>
      <w:r>
        <w:rPr>
          <w:rFonts w:ascii="仿宋" w:hAnsi="仿宋" w:eastAsia="仿宋" w:cs="仿宋"/>
          <w:i w:val="0"/>
          <w:iCs w:val="0"/>
          <w:caps w:val="0"/>
          <w:color w:val="333333"/>
          <w:spacing w:val="0"/>
          <w:sz w:val="32"/>
          <w:szCs w:val="32"/>
          <w:shd w:val="clear" w:fill="FFFFFF"/>
        </w:rPr>
        <w:t>印发《</w:t>
      </w:r>
      <w:r>
        <w:rPr>
          <w:rFonts w:hint="eastAsia" w:ascii="仿宋" w:hAnsi="仿宋" w:eastAsia="仿宋" w:cs="仿宋"/>
          <w:i w:val="0"/>
          <w:iCs w:val="0"/>
          <w:caps w:val="0"/>
          <w:color w:val="333333"/>
          <w:spacing w:val="0"/>
          <w:sz w:val="32"/>
          <w:szCs w:val="32"/>
          <w:shd w:val="clear" w:fill="FFFFFF"/>
          <w:lang w:val="en-US" w:eastAsia="zh-CN"/>
        </w:rPr>
        <w:t>持续深化一流营商环境建设若干措施</w:t>
      </w:r>
      <w:r>
        <w:rPr>
          <w:rFonts w:ascii="仿宋" w:hAnsi="仿宋" w:eastAsia="仿宋" w:cs="仿宋"/>
          <w:i w:val="0"/>
          <w:iCs w:val="0"/>
          <w:caps w:val="0"/>
          <w:color w:val="333333"/>
          <w:spacing w:val="0"/>
          <w:sz w:val="32"/>
          <w:szCs w:val="32"/>
          <w:shd w:val="clear" w:fill="FFFFFF"/>
        </w:rPr>
        <w:t>》的通知（鄂</w:t>
      </w:r>
      <w:r>
        <w:rPr>
          <w:rFonts w:hint="eastAsia" w:ascii="仿宋" w:hAnsi="仿宋" w:eastAsia="仿宋" w:cs="仿宋"/>
          <w:i w:val="0"/>
          <w:iCs w:val="0"/>
          <w:caps w:val="0"/>
          <w:color w:val="333333"/>
          <w:spacing w:val="0"/>
          <w:sz w:val="32"/>
          <w:szCs w:val="32"/>
          <w:shd w:val="clear" w:fill="FFFFFF"/>
          <w:lang w:val="en-US" w:eastAsia="zh-CN"/>
        </w:rPr>
        <w:t>政办</w:t>
      </w:r>
      <w:r>
        <w:rPr>
          <w:rFonts w:ascii="仿宋" w:hAnsi="仿宋" w:eastAsia="仿宋" w:cs="仿宋"/>
          <w:i w:val="0"/>
          <w:iCs w:val="0"/>
          <w:caps w:val="0"/>
          <w:color w:val="333333"/>
          <w:spacing w:val="0"/>
          <w:sz w:val="32"/>
          <w:szCs w:val="32"/>
          <w:shd w:val="clear" w:fill="FFFFFF"/>
        </w:rPr>
        <w:t>发</w:t>
      </w:r>
      <w:r>
        <w:rPr>
          <w:rFonts w:hint="default" w:ascii="华文仿宋" w:hAnsi="华文仿宋" w:eastAsia="华文仿宋" w:cs="华文仿宋"/>
          <w:i w:val="0"/>
          <w:iCs w:val="0"/>
          <w:caps w:val="0"/>
          <w:color w:val="333333"/>
          <w:spacing w:val="0"/>
          <w:sz w:val="32"/>
          <w:szCs w:val="32"/>
          <w:shd w:val="clear" w:fill="FFFFFF"/>
        </w:rPr>
        <w:t>〔202</w:t>
      </w:r>
      <w:r>
        <w:rPr>
          <w:rFonts w:hint="eastAsia" w:ascii="华文仿宋" w:hAnsi="华文仿宋" w:eastAsia="华文仿宋" w:cs="华文仿宋"/>
          <w:i w:val="0"/>
          <w:iCs w:val="0"/>
          <w:caps w:val="0"/>
          <w:color w:val="333333"/>
          <w:spacing w:val="0"/>
          <w:sz w:val="32"/>
          <w:szCs w:val="32"/>
          <w:shd w:val="clear" w:fill="FFFFFF"/>
          <w:lang w:val="en-US" w:eastAsia="zh-CN"/>
        </w:rPr>
        <w:t>2</w:t>
      </w:r>
      <w:r>
        <w:rPr>
          <w:rFonts w:hint="default" w:ascii="华文仿宋" w:hAnsi="华文仿宋" w:eastAsia="华文仿宋" w:cs="华文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号）</w:t>
      </w:r>
      <w:r>
        <w:rPr>
          <w:rFonts w:hint="default" w:ascii="华文仿宋" w:hAnsi="华文仿宋" w:eastAsia="华文仿宋" w:cs="华文仿宋"/>
          <w:i w:val="0"/>
          <w:iCs w:val="0"/>
          <w:caps w:val="0"/>
          <w:color w:val="333333"/>
          <w:spacing w:val="0"/>
          <w:sz w:val="32"/>
          <w:szCs w:val="32"/>
          <w:shd w:val="clear" w:fill="FFFFFF"/>
        </w:rPr>
        <w:t>和孝南区委区政府</w:t>
      </w:r>
      <w:r>
        <w:rPr>
          <w:rFonts w:hint="eastAsia" w:ascii="华文仿宋" w:hAnsi="华文仿宋" w:eastAsia="华文仿宋" w:cs="华文仿宋"/>
          <w:i w:val="0"/>
          <w:iCs w:val="0"/>
          <w:caps w:val="0"/>
          <w:color w:val="333333"/>
          <w:spacing w:val="0"/>
          <w:sz w:val="32"/>
          <w:szCs w:val="32"/>
          <w:shd w:val="clear" w:fill="FFFFFF"/>
          <w:lang w:val="en-US" w:eastAsia="zh-CN"/>
        </w:rPr>
        <w:t>关于印发</w:t>
      </w:r>
      <w:r>
        <w:rPr>
          <w:rFonts w:hint="default" w:ascii="华文仿宋" w:hAnsi="华文仿宋" w:eastAsia="华文仿宋" w:cs="华文仿宋"/>
          <w:i w:val="0"/>
          <w:iCs w:val="0"/>
          <w:caps w:val="0"/>
          <w:color w:val="333333"/>
          <w:spacing w:val="0"/>
          <w:sz w:val="32"/>
          <w:szCs w:val="32"/>
          <w:shd w:val="clear" w:fill="FFFFFF"/>
          <w:lang w:val="en-US" w:eastAsia="zh-CN"/>
        </w:rPr>
        <w:t>《关于持续深化一流营商环境建设实施方案》</w:t>
      </w:r>
      <w:r>
        <w:rPr>
          <w:rFonts w:hint="eastAsia" w:ascii="华文仿宋" w:hAnsi="华文仿宋" w:eastAsia="华文仿宋" w:cs="华文仿宋"/>
          <w:i w:val="0"/>
          <w:iCs w:val="0"/>
          <w:caps w:val="0"/>
          <w:color w:val="333333"/>
          <w:spacing w:val="0"/>
          <w:sz w:val="32"/>
          <w:szCs w:val="32"/>
          <w:shd w:val="clear" w:fill="FFFFFF"/>
          <w:lang w:val="en-US" w:eastAsia="zh-CN"/>
        </w:rPr>
        <w:t>的通知</w:t>
      </w:r>
      <w:r>
        <w:rPr>
          <w:rFonts w:hint="default" w:ascii="华文仿宋" w:hAnsi="华文仿宋" w:eastAsia="华文仿宋" w:cs="华文仿宋"/>
          <w:i w:val="0"/>
          <w:iCs w:val="0"/>
          <w:caps w:val="0"/>
          <w:color w:val="333333"/>
          <w:spacing w:val="0"/>
          <w:sz w:val="32"/>
          <w:szCs w:val="32"/>
          <w:shd w:val="clear" w:fill="FFFFFF"/>
          <w:lang w:val="en-US" w:eastAsia="zh-CN"/>
        </w:rPr>
        <w:t>（孝南发〔2022〕2 号）</w:t>
      </w:r>
      <w:r>
        <w:rPr>
          <w:rFonts w:hint="eastAsia" w:ascii="华文仿宋" w:hAnsi="华文仿宋" w:eastAsia="华文仿宋" w:cs="华文仿宋"/>
          <w:i w:val="0"/>
          <w:iCs w:val="0"/>
          <w:caps w:val="0"/>
          <w:color w:val="333333"/>
          <w:spacing w:val="0"/>
          <w:sz w:val="32"/>
          <w:szCs w:val="32"/>
          <w:shd w:val="clear" w:fill="FFFFFF"/>
          <w:lang w:val="en-US" w:eastAsia="zh-CN"/>
        </w:rPr>
        <w:t>的相关</w:t>
      </w:r>
      <w:r>
        <w:rPr>
          <w:rFonts w:hint="default" w:ascii="华文仿宋" w:hAnsi="华文仿宋" w:eastAsia="华文仿宋" w:cs="华文仿宋"/>
          <w:i w:val="0"/>
          <w:iCs w:val="0"/>
          <w:caps w:val="0"/>
          <w:color w:val="333333"/>
          <w:spacing w:val="0"/>
          <w:sz w:val="32"/>
          <w:szCs w:val="32"/>
          <w:shd w:val="clear" w:fill="FFFFFF"/>
        </w:rPr>
        <w:t>要求，</w:t>
      </w:r>
      <w:r>
        <w:rPr>
          <w:rFonts w:hint="eastAsia" w:ascii="华文仿宋" w:hAnsi="华文仿宋" w:eastAsia="华文仿宋" w:cs="华文仿宋"/>
          <w:i w:val="0"/>
          <w:iCs w:val="0"/>
          <w:caps w:val="0"/>
          <w:color w:val="333333"/>
          <w:spacing w:val="0"/>
          <w:sz w:val="32"/>
          <w:szCs w:val="32"/>
          <w:shd w:val="clear" w:fill="FFFFFF"/>
          <w:lang w:val="en-US" w:eastAsia="zh-CN"/>
        </w:rPr>
        <w:t>持续深化</w:t>
      </w:r>
      <w:r>
        <w:rPr>
          <w:rFonts w:hint="default" w:ascii="华文仿宋" w:hAnsi="华文仿宋" w:eastAsia="华文仿宋" w:cs="华文仿宋"/>
          <w:i w:val="0"/>
          <w:iCs w:val="0"/>
          <w:caps w:val="0"/>
          <w:color w:val="333333"/>
          <w:spacing w:val="0"/>
          <w:sz w:val="32"/>
          <w:szCs w:val="32"/>
          <w:shd w:val="clear" w:fill="FFFFFF"/>
        </w:rPr>
        <w:t>招投标领域</w:t>
      </w:r>
      <w:r>
        <w:rPr>
          <w:rFonts w:hint="eastAsia" w:ascii="华文仿宋" w:hAnsi="华文仿宋" w:eastAsia="华文仿宋" w:cs="华文仿宋"/>
          <w:i w:val="0"/>
          <w:iCs w:val="0"/>
          <w:caps w:val="0"/>
          <w:color w:val="333333"/>
          <w:spacing w:val="0"/>
          <w:sz w:val="32"/>
          <w:szCs w:val="32"/>
          <w:shd w:val="clear" w:fill="FFFFFF"/>
          <w:lang w:val="en-US" w:eastAsia="zh-CN"/>
        </w:rPr>
        <w:t>一流</w:t>
      </w:r>
      <w:r>
        <w:rPr>
          <w:rFonts w:hint="default" w:ascii="华文仿宋" w:hAnsi="华文仿宋" w:eastAsia="华文仿宋" w:cs="华文仿宋"/>
          <w:i w:val="0"/>
          <w:iCs w:val="0"/>
          <w:caps w:val="0"/>
          <w:color w:val="333333"/>
          <w:spacing w:val="0"/>
          <w:sz w:val="32"/>
          <w:szCs w:val="32"/>
          <w:shd w:val="clear" w:fill="FFFFFF"/>
        </w:rPr>
        <w:t>营商环境</w:t>
      </w:r>
      <w:r>
        <w:rPr>
          <w:rFonts w:hint="eastAsia" w:ascii="华文仿宋" w:hAnsi="华文仿宋" w:eastAsia="华文仿宋" w:cs="华文仿宋"/>
          <w:i w:val="0"/>
          <w:iCs w:val="0"/>
          <w:caps w:val="0"/>
          <w:color w:val="333333"/>
          <w:spacing w:val="0"/>
          <w:sz w:val="32"/>
          <w:szCs w:val="32"/>
          <w:shd w:val="clear" w:fill="FFFFFF"/>
          <w:lang w:val="en-US" w:eastAsia="zh-CN"/>
        </w:rPr>
        <w:t>建设</w:t>
      </w:r>
      <w:r>
        <w:rPr>
          <w:rFonts w:hint="default" w:ascii="华文仿宋" w:hAnsi="华文仿宋" w:eastAsia="华文仿宋" w:cs="华文仿宋"/>
          <w:i w:val="0"/>
          <w:iCs w:val="0"/>
          <w:caps w:val="0"/>
          <w:color w:val="333333"/>
          <w:spacing w:val="0"/>
          <w:sz w:val="32"/>
          <w:szCs w:val="32"/>
          <w:shd w:val="clear" w:fill="FFFFFF"/>
        </w:rPr>
        <w:t>，</w:t>
      </w:r>
      <w:r>
        <w:rPr>
          <w:rFonts w:hint="eastAsia" w:ascii="华文仿宋" w:hAnsi="华文仿宋" w:eastAsia="华文仿宋" w:cs="华文仿宋"/>
          <w:i w:val="0"/>
          <w:iCs w:val="0"/>
          <w:caps w:val="0"/>
          <w:color w:val="333333"/>
          <w:spacing w:val="0"/>
          <w:sz w:val="32"/>
          <w:szCs w:val="32"/>
          <w:shd w:val="clear" w:fill="FFFFFF"/>
          <w:lang w:val="en-US" w:eastAsia="zh-CN"/>
        </w:rPr>
        <w:t>优化招标投标管理。</w:t>
      </w:r>
      <w:r>
        <w:rPr>
          <w:rFonts w:hint="default" w:ascii="华文仿宋" w:hAnsi="华文仿宋" w:eastAsia="华文仿宋" w:cs="华文仿宋"/>
          <w:i w:val="0"/>
          <w:iCs w:val="0"/>
          <w:caps w:val="0"/>
          <w:color w:val="333333"/>
          <w:spacing w:val="0"/>
          <w:sz w:val="32"/>
          <w:szCs w:val="32"/>
          <w:shd w:val="clear" w:fill="FFFFFF"/>
        </w:rPr>
        <w:t>为充分发挥社会监督作用，现向社会征集在全区公共资源交易招标投标过程中违法违规问题线索：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rPr>
          <w:rFonts w:hint="default" w:ascii="Calibri" w:hAnsi="Calibri" w:cs="Calibri"/>
          <w:sz w:val="24"/>
          <w:szCs w:val="24"/>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rPr>
          <w:rFonts w:hint="default" w:ascii="Calibri" w:hAnsi="Calibri" w:cs="Calibri"/>
          <w:sz w:val="24"/>
          <w:szCs w:val="24"/>
        </w:rPr>
      </w:pPr>
      <w:r>
        <w:rPr>
          <w:rFonts w:hint="eastAsia" w:ascii="仿宋" w:hAnsi="仿宋" w:eastAsia="仿宋" w:cs="仿宋"/>
          <w:i w:val="0"/>
          <w:iCs w:val="0"/>
          <w:caps w:val="0"/>
          <w:color w:val="333333"/>
          <w:spacing w:val="0"/>
          <w:sz w:val="32"/>
          <w:szCs w:val="32"/>
          <w:shd w:val="clear" w:fill="FFFFFF"/>
        </w:rPr>
        <w:t>征集热线：0712—2779079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rPr>
          <w:rFonts w:hint="eastAsia" w:ascii="Calibri" w:hAnsi="Calibri" w:eastAsia="仿宋" w:cs="Calibri"/>
          <w:sz w:val="24"/>
          <w:szCs w:val="24"/>
          <w:lang w:val="en-US" w:eastAsia="zh-CN"/>
        </w:rPr>
      </w:pPr>
      <w:r>
        <w:rPr>
          <w:rFonts w:hint="eastAsia" w:ascii="仿宋" w:hAnsi="仿宋" w:eastAsia="仿宋" w:cs="仿宋"/>
          <w:i w:val="0"/>
          <w:iCs w:val="0"/>
          <w:caps w:val="0"/>
          <w:color w:val="333333"/>
          <w:spacing w:val="0"/>
          <w:sz w:val="32"/>
          <w:szCs w:val="32"/>
          <w:shd w:val="clear" w:fill="FFFFFF"/>
          <w:lang w:val="en-US" w:eastAsia="zh-CN"/>
        </w:rPr>
        <w:t>邮寄</w:t>
      </w:r>
      <w:r>
        <w:rPr>
          <w:rFonts w:hint="eastAsia" w:ascii="仿宋" w:hAnsi="仿宋" w:eastAsia="仿宋" w:cs="仿宋"/>
          <w:i w:val="0"/>
          <w:iCs w:val="0"/>
          <w:caps w:val="0"/>
          <w:color w:val="333333"/>
          <w:spacing w:val="0"/>
          <w:sz w:val="32"/>
          <w:szCs w:val="32"/>
          <w:shd w:val="clear" w:fill="FFFFFF"/>
        </w:rPr>
        <w:t>地址：孝感市玉泉南路8号孝南便民服务中心4003</w:t>
      </w:r>
      <w:r>
        <w:rPr>
          <w:rFonts w:hint="eastAsia" w:ascii="仿宋" w:hAnsi="仿宋" w:eastAsia="仿宋" w:cs="仿宋"/>
          <w:i w:val="0"/>
          <w:iCs w:val="0"/>
          <w:caps w:val="0"/>
          <w:color w:val="333333"/>
          <w:spacing w:val="0"/>
          <w:sz w:val="32"/>
          <w:szCs w:val="32"/>
          <w:shd w:val="clear" w:fill="FFFFFF"/>
          <w:lang w:val="en-US" w:eastAsia="zh-CN"/>
        </w:rPr>
        <w:t>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rPr>
          <w:rFonts w:hint="default" w:ascii="Calibri" w:hAnsi="Calibri" w:cs="Calibri"/>
          <w:sz w:val="24"/>
          <w:szCs w:val="24"/>
        </w:rPr>
      </w:pPr>
      <w:r>
        <w:rPr>
          <w:rFonts w:hint="eastAsia" w:ascii="仿宋" w:hAnsi="仿宋" w:eastAsia="仿宋" w:cs="仿宋"/>
          <w:i w:val="0"/>
          <w:iCs w:val="0"/>
          <w:caps w:val="0"/>
          <w:color w:val="333333"/>
          <w:spacing w:val="0"/>
          <w:sz w:val="32"/>
          <w:szCs w:val="32"/>
          <w:shd w:val="clear" w:fill="FFFFFF"/>
        </w:rPr>
        <w:t>电子邮件：381628474</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i w:val="0"/>
          <w:iCs w:val="0"/>
          <w:caps w:val="0"/>
          <w:color w:val="333333"/>
          <w:spacing w:val="0"/>
          <w:sz w:val="32"/>
          <w:szCs w:val="32"/>
          <w:shd w:val="clear" w:fill="FFFFFF"/>
        </w:rPr>
        <w:t>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rPr>
          <w:rFonts w:hint="default" w:ascii="Calibri" w:hAnsi="Calibri" w:cs="Calibri"/>
          <w:sz w:val="24"/>
          <w:szCs w:val="24"/>
        </w:rPr>
      </w:pPr>
      <w:r>
        <w:rPr>
          <w:rFonts w:hint="default" w:ascii="Calibri" w:hAnsi="Calibri" w:eastAsia="微软雅黑" w:cs="Calibri"/>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rPr>
          <w:rFonts w:hint="default" w:ascii="Calibri" w:hAnsi="Calibri" w:cs="Calibri"/>
          <w:sz w:val="24"/>
          <w:szCs w:val="24"/>
        </w:rPr>
      </w:pPr>
      <w:r>
        <w:rPr>
          <w:rFonts w:hint="default" w:ascii="Calibri" w:hAnsi="Calibri" w:eastAsia="微软雅黑" w:cs="Calibri"/>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rPr>
          <w:rFonts w:hint="default" w:ascii="Calibri" w:hAnsi="Calibri" w:cs="Calibri"/>
          <w:sz w:val="24"/>
          <w:szCs w:val="24"/>
        </w:rPr>
      </w:pPr>
      <w:r>
        <w:rPr>
          <w:rFonts w:hint="default" w:ascii="Calibri" w:hAnsi="Calibri" w:eastAsia="微软雅黑" w:cs="Calibri"/>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60"/>
        <w:jc w:val="right"/>
        <w:rPr>
          <w:rFonts w:hint="default" w:ascii="Calibri" w:hAnsi="Calibri" w:cs="Calibri"/>
          <w:sz w:val="24"/>
          <w:szCs w:val="24"/>
        </w:rPr>
      </w:pPr>
      <w:r>
        <w:rPr>
          <w:rFonts w:hint="eastAsia" w:ascii="仿宋" w:hAnsi="仿宋" w:eastAsia="仿宋" w:cs="仿宋"/>
          <w:i w:val="0"/>
          <w:iCs w:val="0"/>
          <w:caps w:val="0"/>
          <w:color w:val="333333"/>
          <w:spacing w:val="0"/>
          <w:sz w:val="32"/>
          <w:szCs w:val="32"/>
          <w:shd w:val="clear" w:fill="FFFFFF"/>
        </w:rPr>
        <w:t>孝南区</w:t>
      </w:r>
      <w:r>
        <w:rPr>
          <w:rFonts w:hint="eastAsia" w:ascii="仿宋" w:hAnsi="仿宋" w:eastAsia="仿宋" w:cs="仿宋"/>
          <w:i w:val="0"/>
          <w:iCs w:val="0"/>
          <w:caps w:val="0"/>
          <w:color w:val="333333"/>
          <w:spacing w:val="0"/>
          <w:sz w:val="32"/>
          <w:szCs w:val="32"/>
          <w:shd w:val="clear" w:fill="FFFFFF"/>
          <w:lang w:val="en-US" w:eastAsia="zh-CN"/>
        </w:rPr>
        <w:t>公共资源交易监督管理</w:t>
      </w:r>
      <w:r>
        <w:rPr>
          <w:rFonts w:hint="eastAsia" w:ascii="仿宋" w:hAnsi="仿宋" w:eastAsia="仿宋" w:cs="仿宋"/>
          <w:i w:val="0"/>
          <w:iCs w:val="0"/>
          <w:caps w:val="0"/>
          <w:color w:val="333333"/>
          <w:spacing w:val="0"/>
          <w:sz w:val="32"/>
          <w:szCs w:val="32"/>
          <w:shd w:val="clear" w:fill="FFFFFF"/>
        </w:rPr>
        <w:t>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60"/>
        <w:jc w:val="right"/>
        <w:rPr>
          <w:rFonts w:hint="default" w:ascii="Calibri" w:hAnsi="Calibri" w:eastAsia="仿宋" w:cs="Calibri"/>
          <w:sz w:val="24"/>
          <w:szCs w:val="24"/>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9</w:t>
      </w:r>
      <w:r>
        <w:rPr>
          <w:rFonts w:hint="eastAsia" w:ascii="仿宋" w:hAnsi="仿宋" w:eastAsia="仿宋" w:cs="仿宋"/>
          <w:i w:val="0"/>
          <w:iCs w:val="0"/>
          <w:caps w:val="0"/>
          <w:color w:val="333333"/>
          <w:spacing w:val="0"/>
          <w:sz w:val="32"/>
          <w:szCs w:val="32"/>
          <w:shd w:val="clear" w:fill="FFFFFF"/>
        </w:rPr>
        <w:t>日</w:t>
      </w:r>
      <w:r>
        <w:rPr>
          <w:rFonts w:hint="eastAsia" w:ascii="仿宋" w:hAnsi="仿宋" w:eastAsia="仿宋" w:cs="仿宋"/>
          <w:i w:val="0"/>
          <w:iCs w:val="0"/>
          <w:caps w:val="0"/>
          <w:color w:val="333333"/>
          <w:spacing w:val="0"/>
          <w:sz w:val="32"/>
          <w:szCs w:val="32"/>
          <w:shd w:val="clear" w:fill="FFFFFF"/>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B9E1CA6-A83F-44B4-B695-7D0175A25BD1}"/>
  </w:font>
  <w:font w:name="方正小标宋_GBK">
    <w:panose1 w:val="02000000000000000000"/>
    <w:charset w:val="86"/>
    <w:family w:val="auto"/>
    <w:pitch w:val="default"/>
    <w:sig w:usb0="A00002BF" w:usb1="38CF7CFA" w:usb2="00082016" w:usb3="00000000" w:csb0="00040001" w:csb1="00000000"/>
    <w:embedRegular r:id="rId2" w:fontKey="{2B46AD5C-349C-43F6-A8C2-6B1E361AB02D}"/>
  </w:font>
  <w:font w:name="华文仿宋">
    <w:altName w:val="仿宋"/>
    <w:panose1 w:val="00000000000000000000"/>
    <w:charset w:val="00"/>
    <w:family w:val="auto"/>
    <w:pitch w:val="default"/>
    <w:sig w:usb0="00000000" w:usb1="00000000" w:usb2="00000000" w:usb3="00000000" w:csb0="00000000" w:csb1="00000000"/>
    <w:embedRegular r:id="rId3" w:fontKey="{CE9832A8-1D32-417E-BA5A-8EF3C38C292D}"/>
  </w:font>
  <w:font w:name="仿宋">
    <w:panose1 w:val="02010609060101010101"/>
    <w:charset w:val="86"/>
    <w:family w:val="auto"/>
    <w:pitch w:val="default"/>
    <w:sig w:usb0="800002BF" w:usb1="38CF7CFA" w:usb2="00000016" w:usb3="00000000" w:csb0="00040001" w:csb1="00000000"/>
    <w:embedRegular r:id="rId4" w:fontKey="{AA5CD0D3-99A1-480C-92EF-F7530928195C}"/>
  </w:font>
  <w:font w:name="微软雅黑">
    <w:panose1 w:val="020B0503020204020204"/>
    <w:charset w:val="86"/>
    <w:family w:val="auto"/>
    <w:pitch w:val="default"/>
    <w:sig w:usb0="80000287" w:usb1="2ACF3C50" w:usb2="00000016" w:usb3="00000000" w:csb0="0004001F" w:csb1="00000000"/>
    <w:embedRegular r:id="rId5" w:fontKey="{F67B3612-2C99-4F34-927E-44BA4B5688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CD7EF4"/>
    <w:rsid w:val="743D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2022-03-09T02:49:00Z</dcterms:created>
  <dc:creator>Administrator</dc:creator>
  <cp:lastModifiedBy>爱火基的一只蓝艺</cp:lastModifiedBy>
  <cp:lastPrinted>2022-03-09T03:09:06Z</cp:lastPrinted>
  <dcterms:modified xsi:type="dcterms:W3CDTF">2022-03-09T03:09:09Z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E65EE0586F9844B88D32E7F1FDB45FD2</vt:lpwstr>
  </property>
</Properties>
</file>